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aps/>
          <w:color w:val="B87E00"/>
          <w:sz w:val="17"/>
          <w:szCs w:val="17"/>
        </w:rPr>
        <w:t xml:space="preserve">Comité social et économique</w:t>
      </w:r>
    </w:p>
    <w:p>
      <w:pPr>
        <w:spacing w:after="200" w:before="120"/>
        <w:jc w:val="center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Délibération portant désignation du trésorier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Article L. 2315-23 du Code du travail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08A2D" w:sz="18"/>
              <w:bottom w:val="none" w:color="FFFFFF" w:sz="0"/>
              <w:right w:val="none" w:color="FFFFFF" w:sz="0"/>
            </w:tcBorders>
            <w:shd w:fill="F4F8FC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16294A"/>
                <w:sz w:val="19"/>
                <w:szCs w:val="19"/>
              </w:rPr>
              <w:t xml:space="preserve">Mode d’emploi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Les mentions en couleur entre crochets sont à remplacer. Supprimez les variantes qui ne correspondent pas à votre situation.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La désignation figure expressément à l’ordre du jour de la réunion. Le président du CSE peut prendre part au vote (Cass. soc., 25 septembre 2013, n° 12-14.489).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En cas de partage des voix et dans le silence du règlement intérieur, le candidat le plus âgé est déclaré élu (Cass. soc., 30 novembre 2011, n° 10-23.986).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1. Identification de la réunion</w:t>
      </w:r>
    </w:p>
    <w:p>
      <w:pPr>
        <w:spacing w:after="140" w:line="300"/>
      </w:pPr>
      <w:r>
        <w:t xml:space="preserve">Le comité social et économique de la société </w:t>
      </w:r>
      <w:r>
        <w:rPr>
          <w:b/>
          <w:bCs/>
          <w:color w:val="B87E00"/>
        </w:rPr>
        <w:t xml:space="preserve">[dénomination sociale]</w:t>
      </w:r>
      <w:r>
        <w:t xml:space="preserve">, réuni le </w:t>
      </w:r>
      <w:r>
        <w:rPr>
          <w:b/>
          <w:bCs/>
          <w:color w:val="B87E00"/>
        </w:rPr>
        <w:t xml:space="preserve">[date]</w:t>
      </w:r>
      <w:r>
        <w:t xml:space="preserve"> à </w:t>
      </w:r>
      <w:r>
        <w:rPr>
          <w:b/>
          <w:bCs/>
          <w:color w:val="B87E00"/>
        </w:rPr>
        <w:t xml:space="preserve">[lieu]</w:t>
      </w:r>
      <w:r>
        <w:t xml:space="preserve">, sous la présidence de </w:t>
      </w:r>
      <w:r>
        <w:rPr>
          <w:b/>
          <w:bCs/>
          <w:color w:val="B87E00"/>
        </w:rPr>
        <w:t xml:space="preserve">[nom du président ou de son représentant]</w:t>
      </w:r>
      <w:r>
        <w:t xml:space="preserve">, procède à la désignation de son trésorier en application de l’article L. 2315-23 du Code du travail.</w:t>
      </w:r>
    </w:p>
    <w:p>
      <w:pPr>
        <w:spacing w:after="140" w:line="300"/>
      </w:pPr>
      <w:r>
        <w:t xml:space="preserve">Membres titulaires présents disposant du droit de vote : </w:t>
      </w:r>
      <w:r>
        <w:rPr>
          <w:b/>
          <w:bCs/>
          <w:color w:val="B87E00"/>
        </w:rPr>
        <w:t xml:space="preserve">[nombre]</w:t>
      </w:r>
      <w:r>
        <w:t xml:space="preserve">. Membres suppléants remplaçant un titulaire absent : </w:t>
      </w:r>
      <w:r>
        <w:rPr>
          <w:b/>
          <w:bCs/>
          <w:color w:val="B87E00"/>
        </w:rPr>
        <w:t xml:space="preserve">[nombre]</w:t>
      </w:r>
      <w:r>
        <w:t xml:space="preserve">.</w:t>
      </w:r>
    </w:p>
    <w:p>
      <w:pPr>
        <w:spacing w:after="140" w:line="300"/>
      </w:pPr>
      <w:r>
        <w:t xml:space="preserve">Le président rappelle que le trésorier est choisi parmi les membres titulaires du comité.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2. Candidatures enregistrées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4160"/>
        <w:gridCol w:w="2600"/>
        <w:gridCol w:w="2600"/>
      </w:tblGrid>
      <w:tr>
        <w:trPr>
          <w:tblHeader/>
        </w:trPr>
        <w:tc>
          <w:tcPr>
            <w:tcW w:type="dxa" w:w="41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Nom et prénom</w:t>
            </w:r>
          </w:p>
        </w:tc>
        <w:tc>
          <w:tcPr>
            <w:tcW w:type="dxa" w:w="26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Qualité</w:t>
            </w:r>
          </w:p>
        </w:tc>
        <w:tc>
          <w:tcPr>
            <w:tcW w:type="dxa" w:w="26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Collège</w:t>
            </w:r>
          </w:p>
        </w:tc>
      </w:tr>
      <w:tr>
        <w:tc>
          <w:tcPr>
            <w:tcW w:type="dxa" w:w="41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26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[membre titulaire]</w:t>
            </w:r>
          </w:p>
        </w:tc>
        <w:tc>
          <w:tcPr>
            <w:tcW w:type="dxa" w:w="26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[1er / 2e / 3e]</w:t>
            </w:r>
          </w:p>
        </w:tc>
      </w:tr>
      <w:tr>
        <w:tc>
          <w:tcPr>
            <w:tcW w:type="dxa" w:w="41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26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[membre titulaire]</w:t>
            </w:r>
          </w:p>
        </w:tc>
        <w:tc>
          <w:tcPr>
            <w:tcW w:type="dxa" w:w="26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[1er / 2e / 3e]</w:t>
            </w:r>
          </w:p>
        </w:tc>
      </w:tr>
      <w:tr>
        <w:tc>
          <w:tcPr>
            <w:tcW w:type="dxa" w:w="41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26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[membre titulaire]</w:t>
            </w:r>
          </w:p>
        </w:tc>
        <w:tc>
          <w:tcPr>
            <w:tcW w:type="dxa" w:w="26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[1er / 2e / 3e]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3. Déroulement du scrutin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Mode de scrutin retenu : </w:t>
      </w:r>
      <w:r>
        <w:rPr>
          <w:b/>
          <w:bCs/>
          <w:color w:val="B87E00"/>
        </w:rPr>
        <w:t xml:space="preserve">[main levée / bulletin secret]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Nombre de votants : </w:t>
      </w:r>
      <w:r>
        <w:rPr>
          <w:b/>
          <w:bCs/>
          <w:color w:val="B87E00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Suffrages exprimés : </w:t>
      </w:r>
      <w:r>
        <w:rPr>
          <w:b/>
          <w:bCs/>
          <w:color w:val="B87E00"/>
        </w:rPr>
        <w:t xml:space="preserve">[nombre]</w:t>
      </w:r>
      <w:r>
        <w:t xml:space="preserve">    Abstentions : </w:t>
      </w:r>
      <w:r>
        <w:rPr>
          <w:b/>
          <w:bCs/>
          <w:color w:val="B87E00"/>
        </w:rPr>
        <w:t xml:space="preserve">[nombre]</w:t>
      </w:r>
      <w:r>
        <w:t xml:space="preserve">    Bulletins blancs ou nuls : </w:t>
      </w:r>
      <w:r>
        <w:rPr>
          <w:b/>
          <w:bCs/>
          <w:color w:val="B87E00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Voix obtenues : </w:t>
      </w:r>
      <w:r>
        <w:rPr>
          <w:b/>
          <w:bCs/>
          <w:color w:val="B87E00"/>
        </w:rPr>
        <w:t xml:space="preserve">[Nom, prénom]</w:t>
      </w:r>
      <w:r>
        <w:t xml:space="preserve"> : </w:t>
      </w:r>
      <w:r>
        <w:rPr>
          <w:b/>
          <w:bCs/>
          <w:color w:val="B87E00"/>
        </w:rPr>
        <w:t xml:space="preserve">[nombre]</w:t>
      </w:r>
      <w:r>
        <w:t xml:space="preserve"> ; </w:t>
      </w:r>
      <w:r>
        <w:rPr>
          <w:b/>
          <w:bCs/>
          <w:color w:val="B87E00"/>
        </w:rPr>
        <w:t xml:space="preserve">[Nom, prénom]</w:t>
      </w:r>
      <w:r>
        <w:t xml:space="preserve"> : </w:t>
      </w:r>
      <w:r>
        <w:rPr>
          <w:b/>
          <w:bCs/>
          <w:color w:val="B87E00"/>
        </w:rPr>
        <w:t xml:space="preserve">[nombre]</w:t>
      </w:r>
    </w:p>
    <w:p>
      <w:pPr>
        <w:spacing w:after="60"/>
      </w:pPr>
      <w:r>
        <w:t xml:space="preserve"/>
      </w:r>
    </w:p>
    <w:p>
      <w:pPr>
        <w:spacing w:after="140" w:line="300"/>
      </w:pPr>
      <w:r>
        <w:rPr>
          <w:i/>
          <w:iCs/>
          <w:color w:val="5C6B7A"/>
        </w:rPr>
        <w:t xml:space="preserve">Variante en cas de partage des voix : </w:t>
      </w:r>
      <w:r>
        <w:t xml:space="preserve">les candidats ayant obtenu le même nombre de voix, </w:t>
      </w:r>
      <w:r>
        <w:rPr>
          <w:b/>
          <w:bCs/>
          <w:color w:val="B87E00"/>
        </w:rPr>
        <w:t xml:space="preserve">[Nom, prénom]</w:t>
      </w:r>
      <w:r>
        <w:t xml:space="preserve">, né(e) le </w:t>
      </w:r>
      <w:r>
        <w:rPr>
          <w:b/>
          <w:bCs/>
          <w:color w:val="B87E00"/>
        </w:rPr>
        <w:t xml:space="preserve">[date de naissance]</w:t>
      </w:r>
      <w:r>
        <w:t xml:space="preserve">, est déclaré(e) élu(e) au bénéfice de l’âge, conformément aux règles habituelles du droit électoral.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4. Résolution</w:t>
      </w:r>
    </w:p>
    <w:p>
      <w:pPr>
        <w:spacing w:after="140" w:line="300"/>
      </w:pPr>
      <w:r>
        <w:t xml:space="preserve">À l’issue du scrutin, </w:t>
      </w:r>
      <w:r>
        <w:rPr>
          <w:b/>
          <w:bCs/>
          <w:color w:val="B87E00"/>
        </w:rPr>
        <w:t xml:space="preserve">[Nom, prénom]</w:t>
      </w:r>
      <w:r>
        <w:t xml:space="preserve"> est désigné(e) trésorier(ère) du comité social et économique pour la durée de la mandature, sauf démission de la fonction, révocation ou cessation du mandat électif.</w:t>
      </w:r>
    </w:p>
    <w:p>
      <w:pPr>
        <w:spacing w:after="140" w:line="300"/>
      </w:pPr>
      <w:r>
        <w:t xml:space="preserve">Le comité lui confie, dans le respect de ses délibérations et du règlement intérieur, les missions suivantes :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assurer le suivi des recettes et des dépenses de chacun des deux budgets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imputer chaque opération au budget de fonctionnement ou au budget des activités sociales et culturelles, et appliquer les clés de répartition votées par le comité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contrôler la régularité de chaque dépense avant paiement et réunir les pièces justificatives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organiser le classement et la conservation des pièces comptables pendant dix ans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suivre les comptes bancaires du comité et procéder aux rapprochements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présenter la situation budgétaire aux élus selon une périodicité </w:t>
      </w:r>
      <w:r>
        <w:rPr>
          <w:b/>
          <w:bCs/>
          <w:color w:val="B87E00"/>
        </w:rPr>
        <w:t xml:space="preserve">[mensuelle / trimestrielle]</w:t>
      </w:r>
      <w:r>
        <w:t xml:space="preserve">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participer à la préparation des comptes annuels et du rapport prévu à l’article L. 2315-69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présenter le rapport sur les conventions passées entre le comité et l’un de ses membres (article L. 2315-70)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signaler sans délai toute opération inhabituelle ou tout dépassement budgétaire.</w:t>
      </w:r>
    </w:p>
    <w:p>
      <w:pPr>
        <w:spacing w:after="8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5. Pouvoirs bancaires</w:t>
      </w:r>
    </w:p>
    <w:p>
      <w:pPr>
        <w:spacing w:after="140" w:line="300"/>
      </w:pPr>
      <w:r>
        <w:t xml:space="preserve">Le comité autorise </w:t>
      </w:r>
      <w:r>
        <w:rPr>
          <w:b/>
          <w:bCs/>
          <w:color w:val="B87E00"/>
        </w:rPr>
        <w:t xml:space="preserve">[Nom, prénom]</w:t>
      </w:r>
      <w:r>
        <w:t xml:space="preserve"> à accomplir les formalités bancaires nécessaires à l’exercice de sa mission auprès de </w:t>
      </w:r>
      <w:r>
        <w:rPr>
          <w:b/>
          <w:bCs/>
          <w:color w:val="B87E00"/>
        </w:rPr>
        <w:t xml:space="preserve">[établissement bancaire]</w:t>
      </w:r>
      <w:r>
        <w:t xml:space="preserve">, dans les limites suivantes :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4160"/>
        <w:gridCol w:w="5200"/>
      </w:tblGrid>
      <w:tr>
        <w:trPr>
          <w:tblHeader/>
        </w:trPr>
        <w:tc>
          <w:tcPr>
            <w:tcW w:type="dxa" w:w="41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Opération</w:t>
            </w:r>
          </w:p>
        </w:tc>
        <w:tc>
          <w:tcPr>
            <w:tcW w:type="dxa" w:w="52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Circuit d’autorisation</w:t>
            </w:r>
          </w:p>
        </w:tc>
      </w:tr>
      <w:tr>
        <w:tc>
          <w:tcPr>
            <w:tcW w:type="dxa" w:w="41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t xml:space="preserve">Dépenses jusqu’à </w:t>
            </w:r>
            <w:r>
              <w:rPr>
                <w:b/>
                <w:bCs/>
                <w:color w:val="B87E00"/>
              </w:rPr>
              <w:t xml:space="preserve">[montant]</w:t>
            </w:r>
          </w:p>
        </w:tc>
        <w:tc>
          <w:tcPr>
            <w:tcW w:type="dxa" w:w="52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Signature du trésorier seul, dans la limite du budget adopté</w:t>
            </w:r>
          </w:p>
        </w:tc>
      </w:tr>
      <w:tr>
        <w:tc>
          <w:tcPr>
            <w:tcW w:type="dxa" w:w="41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t xml:space="preserve">Dépenses de </w:t>
            </w:r>
            <w:r>
              <w:rPr>
                <w:b/>
                <w:bCs/>
                <w:color w:val="B87E00"/>
              </w:rPr>
              <w:t xml:space="preserve">[montant]</w:t>
            </w:r>
            <w:r>
              <w:t xml:space="preserve"> à </w:t>
            </w:r>
            <w:r>
              <w:rPr>
                <w:b/>
                <w:bCs/>
                <w:color w:val="B87E00"/>
              </w:rPr>
              <w:t xml:space="preserve">[montant]</w:t>
            </w:r>
          </w:p>
        </w:tc>
        <w:tc>
          <w:tcPr>
            <w:tcW w:type="dxa" w:w="52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Signature conjointe du trésorier et du secrétaire</w:t>
            </w:r>
          </w:p>
        </w:tc>
      </w:tr>
      <w:tr>
        <w:tc>
          <w:tcPr>
            <w:tcW w:type="dxa" w:w="41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t xml:space="preserve">Dépenses supérieures à </w:t>
            </w:r>
            <w:r>
              <w:rPr>
                <w:b/>
                <w:bCs/>
                <w:color w:val="B87E00"/>
              </w:rPr>
              <w:t xml:space="preserve">[montant]</w:t>
            </w:r>
          </w:p>
        </w:tc>
        <w:tc>
          <w:tcPr>
            <w:tcW w:type="dxa" w:w="52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Délibération préalable du comité</w:t>
            </w:r>
          </w:p>
        </w:tc>
      </w:tr>
      <w:tr>
        <w:tc>
          <w:tcPr>
            <w:tcW w:type="dxa" w:w="41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Paiement au profit d’un élu</w:t>
            </w:r>
          </w:p>
        </w:tc>
        <w:tc>
          <w:tcPr>
            <w:tcW w:type="dxa" w:w="52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Délibération spécifique et abstention de l’intéressé</w:t>
            </w:r>
          </w:p>
        </w:tc>
      </w:tr>
      <w:tr>
        <w:tc>
          <w:tcPr>
            <w:tcW w:type="dxa" w:w="41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Retrait d’espèces</w:t>
            </w:r>
          </w:p>
        </w:tc>
        <w:tc>
          <w:tcPr>
            <w:tcW w:type="dxa" w:w="52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Autorisation exceptionnelle, motivée, avec justificatif renforcé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140" w:line="300"/>
      </w:pPr>
      <w:r>
        <w:t xml:space="preserve">Le comité désigne également </w:t>
      </w:r>
      <w:r>
        <w:rPr>
          <w:b/>
          <w:bCs/>
          <w:color w:val="B87E00"/>
        </w:rPr>
        <w:t xml:space="preserve">[Nom, prénom]</w:t>
      </w:r>
      <w:r>
        <w:t xml:space="preserve"> en qualité de trésorier(ère) adjoint(e), chargé(e) de </w:t>
      </w:r>
      <w:r>
        <w:rPr>
          <w:b/>
          <w:bCs/>
          <w:color w:val="B87E00"/>
        </w:rPr>
        <w:t xml:space="preserve">[rapprochements bancaires / suppléance en cas d’absence]</w:t>
      </w:r>
      <w:r>
        <w:t xml:space="preserve">. Cette désignation ne lui confère aucun pouvoir sur les comptes en dehors des délégations expressément votées.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6. Adoption</w:t>
      </w:r>
    </w:p>
    <w:p>
      <w:pPr>
        <w:spacing w:after="140" w:line="300"/>
      </w:pPr>
      <w:r>
        <w:t xml:space="preserve">La présente résolution est adoptée par </w:t>
      </w:r>
      <w:r>
        <w:rPr>
          <w:b/>
          <w:bCs/>
          <w:color w:val="B87E00"/>
        </w:rPr>
        <w:t xml:space="preserve">[nombre]</w:t>
      </w:r>
      <w:r>
        <w:t xml:space="preserve"> voix pour, </w:t>
      </w:r>
      <w:r>
        <w:rPr>
          <w:b/>
          <w:bCs/>
          <w:color w:val="B87E00"/>
        </w:rPr>
        <w:t xml:space="preserve">[nombre]</w:t>
      </w:r>
      <w:r>
        <w:t xml:space="preserve"> voix contre et </w:t>
      </w:r>
      <w:r>
        <w:rPr>
          <w:b/>
          <w:bCs/>
          <w:color w:val="B87E00"/>
        </w:rPr>
        <w:t xml:space="preserve">[nombre]</w:t>
      </w:r>
      <w:r>
        <w:t xml:space="preserve"> abstention(s).</w:t>
      </w:r>
    </w:p>
    <w:p>
      <w:pPr>
        <w:spacing w:after="160"/>
      </w:pPr>
      <w:r>
        <w:t xml:space="preserve"/>
      </w:r>
    </w:p>
    <w:p>
      <w:pPr>
        <w:spacing w:after="200"/>
      </w:pPr>
      <w:r>
        <w:rPr>
          <w:sz w:val="19"/>
          <w:szCs w:val="19"/>
        </w:rPr>
        <w:t xml:space="preserve">Fait à </w:t>
      </w:r>
      <w:r>
        <w:rPr>
          <w:b/>
          <w:bCs/>
          <w:color w:val="B87E00"/>
        </w:rPr>
        <w:t xml:space="preserve">[lieu]</w:t>
      </w:r>
      <w:r>
        <w:rPr>
          <w:sz w:val="19"/>
          <w:szCs w:val="19"/>
        </w:rPr>
        <w:t xml:space="preserve">, le </w:t>
      </w:r>
      <w:r>
        <w:rPr>
          <w:b/>
          <w:bCs/>
          <w:color w:val="B87E00"/>
        </w:rPr>
        <w:t xml:space="preserve">[date]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secrétaire du CSE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trésorier désigné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</w:tr>
    </w:tbl>
    <w:p>
      <w:pPr>
        <w:spacing w:before="80"/>
        <w:jc w:val="center"/>
      </w:pPr>
      <w:r>
        <w:rPr>
          <w:rFonts w:ascii="Calibri" w:cs="Calibri" w:eastAsia="Calibri" w:hAnsi="Calibri"/>
          <w:i/>
          <w:iCs/>
          <w:color w:val="5C6B7A"/>
          <w:sz w:val="15"/>
          <w:szCs w:val="15"/>
        </w:rPr>
        <w:t xml:space="preserve">Modèle mis à disposition par Osez Vos Droits — osezvosdroits.com  |  Document à adapter au règlement intérieur de votre comité.</w:t>
      </w:r>
    </w:p>
    <w:sectPr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>
      <w:pPr>
        <w:spacing w:line="29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2026-07-25T12:55:50.643Z</dcterms:created>
  <dcterms:modified xsi:type="dcterms:W3CDTF">2026-07-25T12:55:50.643Z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