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line="300"/>
        <w:jc w:val="left"/>
      </w:pPr>
      <w:r>
        <w:rPr>
          <w:rFonts w:ascii="Calibri" w:cs="Calibri" w:eastAsia="Calibri" w:hAnsi="Calibri"/>
          <w:b/>
          <w:bCs/>
          <w:i w:val="false"/>
          <w:iCs w:val="false"/>
          <w:color w:val="B87E00"/>
          <w:sz w:val="20"/>
          <w:szCs w:val="20"/>
        </w:rPr>
        <w:t xml:space="preserve">[Nom / logo de l'entreprise]</w:t>
      </w:r>
    </w:p>
    <w:p>
      <w:pPr>
        <w:spacing w:after="220" w:before="0" w:line="300"/>
        <w:jc w:val="left"/>
      </w:pPr>
      <w:r>
        <w:rPr>
          <w:rFonts w:ascii="Calibri" w:cs="Calibri" w:eastAsia="Calibri" w:hAnsi="Calibri"/>
          <w:b/>
          <w:bCs/>
          <w:i w:val="false"/>
          <w:iCs w:val="false"/>
          <w:color w:val="B87E00"/>
          <w:sz w:val="20"/>
          <w:szCs w:val="20"/>
        </w:rPr>
        <w:t xml:space="preserve">[Lieu]</w:t>
      </w:r>
      <w:r>
        <w:rPr>
          <w:rFonts w:ascii="Calibri" w:cs="Calibri" w:eastAsia="Calibri" w:hAnsi="Calibri"/>
          <w:b w:val="false"/>
          <w:bCs w:val="false"/>
          <w:i w:val="false"/>
          <w:iCs w:val="false"/>
          <w:color w:val="5C6B7A"/>
          <w:sz w:val="20"/>
          <w:szCs w:val="20"/>
        </w:rPr>
        <w:t xml:space="preserve">, le </w:t>
      </w:r>
      <w:r>
        <w:rPr>
          <w:rFonts w:ascii="Calibri" w:cs="Calibri" w:eastAsia="Calibri" w:hAnsi="Calibri"/>
          <w:b/>
          <w:bCs/>
          <w:i w:val="false"/>
          <w:iCs w:val="false"/>
          <w:color w:val="B87E00"/>
          <w:sz w:val="20"/>
          <w:szCs w:val="20"/>
        </w:rPr>
        <w:t xml:space="preserve">[date]</w:t>
      </w:r>
    </w:p>
    <w:p>
      <w:pPr>
        <w:spacing w:after="60" w:before="40"/>
      </w:pPr>
      <w:r>
        <w:rPr>
          <w:rFonts w:ascii="Calibri" w:cs="Calibri" w:eastAsia="Calibri" w:hAnsi="Calibri"/>
          <w:b/>
          <w:bCs/>
          <w:color w:val="16294A"/>
          <w:sz w:val="30"/>
          <w:szCs w:val="30"/>
        </w:rPr>
        <w:t xml:space="preserve">Note d'information du personnel</w:t>
      </w:r>
    </w:p>
    <w:p>
      <w:pPr>
        <w:spacing w:after="200" w:line="300"/>
      </w:pPr>
      <w:r>
        <w:rPr>
          <w:rFonts w:ascii="Calibri" w:cs="Calibri" w:eastAsia="Calibri" w:hAnsi="Calibri"/>
          <w:b/>
          <w:bCs/>
          <w:color w:val="1F3A5F"/>
          <w:sz w:val="23"/>
          <w:szCs w:val="23"/>
        </w:rPr>
        <w:t xml:space="preserve">Objet : organisation des élections du comité social et économique (CSE)</w:t>
      </w:r>
    </w:p>
    <w:p>
      <w:pPr>
        <w:spacing w:after="150" w:before="0" w:line="300"/>
        <w:jc w:val="left"/>
      </w:pPr>
      <w:r>
        <w:rPr>
          <w:rFonts w:ascii="Calibri" w:cs="Calibri" w:eastAsia="Calibri" w:hAnsi="Calibri"/>
          <w:b w:val="false"/>
          <w:bCs w:val="false"/>
          <w:i w:val="false"/>
          <w:iCs w:val="false"/>
          <w:color w:val="22303F"/>
          <w:sz w:val="22"/>
          <w:szCs w:val="22"/>
        </w:rPr>
        <w:t xml:space="preserve">Mesdames, Messieurs,</w:t>
      </w:r>
    </w:p>
    <w:p>
      <w:pPr>
        <w:spacing w:after="150" w:before="0" w:line="300"/>
        <w:jc w:val="left"/>
      </w:pPr>
      <w:r>
        <w:rPr>
          <w:rFonts w:ascii="Calibri" w:cs="Calibri" w:eastAsia="Calibri" w:hAnsi="Calibri"/>
          <w:b w:val="false"/>
          <w:bCs w:val="false"/>
          <w:i w:val="false"/>
          <w:iCs w:val="false"/>
          <w:color w:val="22303F"/>
          <w:sz w:val="22"/>
          <w:szCs w:val="22"/>
        </w:rPr>
        <w:t xml:space="preserve">Notre entreprise a atteint le seuil de onze salariés pendant douze mois consécutifs. Conformément à l'article L.2311-2 du Code du travail, un comité social et économique (CSE) doit y être mis en place. À ce titre, la direction vous informe de l'organisation prochaine des élections des membres de la délégation du personnel au CSE.</w:t>
      </w:r>
    </w:p>
    <w:p>
      <w:pPr>
        <w:pBdr>
          <w:bottom w:val="single" w:color="B87E00" w:sz="10" w:space="4"/>
        </w:pBdr>
        <w:spacing w:after="110" w:before="240"/>
      </w:pPr>
      <w:r>
        <w:rPr>
          <w:rFonts w:ascii="Calibri" w:cs="Calibri" w:eastAsia="Calibri" w:hAnsi="Calibri"/>
          <w:b/>
          <w:bCs/>
          <w:color w:val="1F3A5F"/>
          <w:sz w:val="24"/>
          <w:szCs w:val="24"/>
        </w:rPr>
        <w:t xml:space="preserve">Date envisagée du scrutin</w:t>
      </w:r>
    </w:p>
    <w:p>
      <w:pPr>
        <w:spacing w:after="150" w:before="0" w:line="300"/>
        <w:jc w:val="left"/>
      </w:pPr>
      <w:r>
        <w:rPr>
          <w:rFonts w:ascii="Calibri" w:cs="Calibri" w:eastAsia="Calibri" w:hAnsi="Calibri"/>
          <w:b w:val="false"/>
          <w:bCs w:val="false"/>
          <w:i w:val="false"/>
          <w:iCs w:val="false"/>
          <w:color w:val="22303F"/>
          <w:sz w:val="22"/>
          <w:szCs w:val="22"/>
        </w:rPr>
        <w:t xml:space="preserve">Le premier tour des élections est envisagé le </w:t>
      </w:r>
      <w:r>
        <w:rPr>
          <w:rFonts w:ascii="Calibri" w:cs="Calibri" w:eastAsia="Calibri" w:hAnsi="Calibri"/>
          <w:b/>
          <w:bCs/>
          <w:i w:val="false"/>
          <w:iCs w:val="false"/>
          <w:color w:val="B87E00"/>
          <w:sz w:val="22"/>
          <w:szCs w:val="22"/>
        </w:rPr>
        <w:t xml:space="preserve">[date du 1er tour]</w:t>
      </w:r>
      <w:r>
        <w:rPr>
          <w:rFonts w:ascii="Calibri" w:cs="Calibri" w:eastAsia="Calibri" w:hAnsi="Calibri"/>
          <w:b w:val="false"/>
          <w:bCs w:val="false"/>
          <w:i w:val="false"/>
          <w:iCs w:val="false"/>
          <w:color w:val="22303F"/>
          <w:sz w:val="22"/>
          <w:szCs w:val="22"/>
        </w:rPr>
        <w:t xml:space="preserve">. Conformément à l'article L.2314-4 du Code du travail, ce premier tour se tiendra au plus tard le quatre-vingt-dixième jour suivant la diffusion de la présente information.</w:t>
      </w:r>
    </w:p>
    <w:p>
      <w:pPr>
        <w:spacing w:after="150" w:before="0" w:line="300"/>
        <w:jc w:val="left"/>
      </w:pPr>
      <w:r>
        <w:rPr>
          <w:rFonts w:ascii="Calibri" w:cs="Calibri" w:eastAsia="Calibri" w:hAnsi="Calibri"/>
          <w:b w:val="false"/>
          <w:bCs w:val="false"/>
          <w:i w:val="false"/>
          <w:iCs w:val="false"/>
          <w:color w:val="22303F"/>
          <w:sz w:val="22"/>
          <w:szCs w:val="22"/>
        </w:rPr>
        <w:t xml:space="preserve">Un second tour sera organisé, le cas échéant, dans les quinze jours suivant le premier, notamment si le quorum n'est pas atteint, si aucune liste syndicale n'a été déposée ou si des sièges restent à pourvoir.</w:t>
      </w:r>
    </w:p>
    <w:p>
      <w:pPr>
        <w:pBdr>
          <w:bottom w:val="single" w:color="B87E00" w:sz="10" w:space="4"/>
        </w:pBdr>
        <w:spacing w:after="110" w:before="240"/>
      </w:pPr>
      <w:r>
        <w:rPr>
          <w:rFonts w:ascii="Calibri" w:cs="Calibri" w:eastAsia="Calibri" w:hAnsi="Calibri"/>
          <w:b/>
          <w:bCs/>
          <w:color w:val="1F3A5F"/>
          <w:sz w:val="24"/>
          <w:szCs w:val="24"/>
        </w:rPr>
        <w:t xml:space="preserve">Appel à candidatures</w:t>
      </w:r>
    </w:p>
    <w:p>
      <w:pPr>
        <w:spacing w:after="150" w:before="0" w:line="300"/>
        <w:jc w:val="left"/>
      </w:pPr>
      <w:r>
        <w:rPr>
          <w:rFonts w:ascii="Calibri" w:cs="Calibri" w:eastAsia="Calibri" w:hAnsi="Calibri"/>
          <w:b w:val="false"/>
          <w:bCs w:val="false"/>
          <w:i w:val="false"/>
          <w:iCs w:val="false"/>
          <w:color w:val="22303F"/>
          <w:sz w:val="22"/>
          <w:szCs w:val="22"/>
        </w:rPr>
        <w:t xml:space="preserve">Le premier tour est réservé aux listes présentées par les organisations syndicales. Au second tour, les candidatures sont libres : tout salarié éligible peut se présenter, avec ou sans étiquette syndicale.</w:t>
      </w:r>
    </w:p>
    <w:p>
      <w:pPr>
        <w:spacing w:after="150" w:before="0" w:line="300"/>
        <w:jc w:val="left"/>
      </w:pPr>
      <w:r>
        <w:rPr>
          <w:rFonts w:ascii="Calibri" w:cs="Calibri" w:eastAsia="Calibri" w:hAnsi="Calibri"/>
          <w:b w:val="false"/>
          <w:bCs w:val="false"/>
          <w:i w:val="false"/>
          <w:iCs w:val="false"/>
          <w:color w:val="22303F"/>
          <w:sz w:val="22"/>
          <w:szCs w:val="22"/>
        </w:rPr>
        <w:t xml:space="preserve">Sont électeurs les salariés âgés de seize ans révolus, travaillant dans l'entreprise depuis au moins trois mois et jouissant de leurs droits civiques. Sont éligibles les électeurs âgés de dix-huit ans révolus, disposant d'une ancienneté d'au moins un an, sous réserve des adaptations légales.</w:t>
      </w:r>
    </w:p>
    <w:p>
      <w:pPr>
        <w:spacing w:after="150" w:before="0" w:line="300"/>
        <w:jc w:val="left"/>
      </w:pPr>
      <w:r>
        <w:rPr>
          <w:rFonts w:ascii="Calibri" w:cs="Calibri" w:eastAsia="Calibri" w:hAnsi="Calibri"/>
          <w:b/>
          <w:bCs/>
          <w:i/>
          <w:iCs/>
          <w:color w:val="B87E00"/>
          <w:sz w:val="21"/>
          <w:szCs w:val="21"/>
        </w:rPr>
        <w:t xml:space="preserve">[Mention à conserver uniquement pour les entreprises de 11 à 20 salariés :]</w:t>
      </w:r>
      <w:r>
        <w:rPr>
          <w:rFonts w:ascii="Calibri" w:cs="Calibri" w:eastAsia="Calibri" w:hAnsi="Calibri"/>
          <w:b w:val="false"/>
          <w:bCs w:val="false"/>
          <w:i/>
          <w:iCs/>
          <w:color w:val="5C6B7A"/>
          <w:sz w:val="21"/>
          <w:szCs w:val="21"/>
        </w:rPr>
        <w:t xml:space="preserve"> En application de l'article L.2314-5 du Code du travail, les organisations syndicales seront invitées à négocier le protocole d'accord préélectoral à la condition qu'au moins un salarié se porte candidat dans un délai de trente jours à compter de la présente information, soit au plus tard le </w:t>
      </w:r>
      <w:r>
        <w:rPr>
          <w:rFonts w:ascii="Calibri" w:cs="Calibri" w:eastAsia="Calibri" w:hAnsi="Calibri"/>
          <w:b/>
          <w:bCs/>
          <w:i/>
          <w:iCs/>
          <w:color w:val="B87E00"/>
          <w:sz w:val="21"/>
          <w:szCs w:val="21"/>
        </w:rPr>
        <w:t xml:space="preserve">[date + 30 jours]</w:t>
      </w:r>
      <w:r>
        <w:rPr>
          <w:rFonts w:ascii="Calibri" w:cs="Calibri" w:eastAsia="Calibri" w:hAnsi="Calibri"/>
          <w:b w:val="false"/>
          <w:bCs w:val="false"/>
          <w:i/>
          <w:iCs/>
          <w:color w:val="5C6B7A"/>
          <w:sz w:val="21"/>
          <w:szCs w:val="21"/>
        </w:rPr>
        <w:t xml:space="preserve">.</w:t>
      </w:r>
    </w:p>
    <w:p>
      <w:pPr>
        <w:pBdr>
          <w:bottom w:val="single" w:color="B87E00" w:sz="10" w:space="4"/>
        </w:pBdr>
        <w:spacing w:after="110" w:before="240"/>
      </w:pPr>
      <w:r>
        <w:rPr>
          <w:rFonts w:ascii="Calibri" w:cs="Calibri" w:eastAsia="Calibri" w:hAnsi="Calibri"/>
          <w:b/>
          <w:bCs/>
          <w:color w:val="1F3A5F"/>
          <w:sz w:val="24"/>
          <w:szCs w:val="24"/>
        </w:rPr>
        <w:t xml:space="preserve">Négociation du protocole d'accord préélectoral</w:t>
      </w:r>
    </w:p>
    <w:p>
      <w:pPr>
        <w:spacing w:after="150" w:before="0" w:line="300"/>
        <w:jc w:val="left"/>
      </w:pPr>
      <w:r>
        <w:rPr>
          <w:rFonts w:ascii="Calibri" w:cs="Calibri" w:eastAsia="Calibri" w:hAnsi="Calibri"/>
          <w:b w:val="false"/>
          <w:bCs w:val="false"/>
          <w:i w:val="false"/>
          <w:iCs w:val="false"/>
          <w:color w:val="22303F"/>
          <w:sz w:val="22"/>
          <w:szCs w:val="22"/>
        </w:rPr>
        <w:t xml:space="preserve">Les organisations syndicales concernées sont informées et, selon leur situation, invitées à négocier le protocole d'accord préélectoral qui fixera les modalités du scrutin (collèges, répartition des sièges, calendrier, modalités de vote). L'invitation à négocier leur parviendra au plus tard quinze jours avant la première réunion de négociation.</w:t>
      </w:r>
    </w:p>
    <w:p>
      <w:pPr>
        <w:pBdr>
          <w:bottom w:val="single" w:color="B87E00" w:sz="10" w:space="4"/>
        </w:pBdr>
        <w:spacing w:after="110" w:before="240"/>
      </w:pPr>
      <w:r>
        <w:rPr>
          <w:rFonts w:ascii="Calibri" w:cs="Calibri" w:eastAsia="Calibri" w:hAnsi="Calibri"/>
          <w:b/>
          <w:bCs/>
          <w:color w:val="1F3A5F"/>
          <w:sz w:val="24"/>
          <w:szCs w:val="24"/>
        </w:rPr>
        <w:t xml:space="preserve">Modalités pratiques</w:t>
      </w:r>
    </w:p>
    <w:p>
      <w:pPr>
        <w:pStyle w:val="ListParagraph"/>
        <w:numPr>
          <w:ilvl w:val="0"/>
          <w:numId w:val="1"/>
        </w:numPr>
        <w:spacing w:after="70" w:line="290"/>
      </w:pPr>
      <w:r>
        <w:rPr>
          <w:rFonts w:ascii="Calibri" w:cs="Calibri" w:eastAsia="Calibri" w:hAnsi="Calibri"/>
          <w:b w:val="false"/>
          <w:bCs w:val="false"/>
          <w:i w:val="false"/>
          <w:iCs w:val="false"/>
          <w:color w:val="22303F"/>
          <w:sz w:val="22"/>
          <w:szCs w:val="22"/>
        </w:rPr>
        <w:t xml:space="preserve">Dépôt des candidatures : </w:t>
      </w:r>
      <w:r>
        <w:rPr>
          <w:rFonts w:ascii="Calibri" w:cs="Calibri" w:eastAsia="Calibri" w:hAnsi="Calibri"/>
          <w:b/>
          <w:bCs/>
          <w:i w:val="false"/>
          <w:iCs w:val="false"/>
          <w:color w:val="B87E00"/>
          <w:sz w:val="22"/>
          <w:szCs w:val="22"/>
        </w:rPr>
        <w:t xml:space="preserve">[modalités, adresse, date et heure limites]</w:t>
      </w:r>
      <w:r>
        <w:rPr>
          <w:rFonts w:ascii="Calibri" w:cs="Calibri" w:eastAsia="Calibri" w:hAnsi="Calibri"/>
          <w:b w:val="false"/>
          <w:bCs w:val="false"/>
          <w:i w:val="false"/>
          <w:iCs w:val="false"/>
          <w:color w:val="22303F"/>
          <w:sz w:val="22"/>
          <w:szCs w:val="22"/>
        </w:rPr>
        <w:t xml:space="preserve">.</w:t>
      </w:r>
    </w:p>
    <w:p>
      <w:pPr>
        <w:pStyle w:val="ListParagraph"/>
        <w:numPr>
          <w:ilvl w:val="0"/>
          <w:numId w:val="1"/>
        </w:numPr>
        <w:spacing w:after="70" w:line="290"/>
      </w:pPr>
      <w:r>
        <w:rPr>
          <w:rFonts w:ascii="Calibri" w:cs="Calibri" w:eastAsia="Calibri" w:hAnsi="Calibri"/>
          <w:b w:val="false"/>
          <w:bCs w:val="false"/>
          <w:i w:val="false"/>
          <w:iCs w:val="false"/>
          <w:color w:val="22303F"/>
          <w:sz w:val="22"/>
          <w:szCs w:val="22"/>
        </w:rPr>
        <w:t xml:space="preserve">Modalités de vote : </w:t>
      </w:r>
      <w:r>
        <w:rPr>
          <w:rFonts w:ascii="Calibri" w:cs="Calibri" w:eastAsia="Calibri" w:hAnsi="Calibri"/>
          <w:b/>
          <w:bCs/>
          <w:i w:val="false"/>
          <w:iCs w:val="false"/>
          <w:color w:val="B87E00"/>
          <w:sz w:val="22"/>
          <w:szCs w:val="22"/>
        </w:rPr>
        <w:t xml:space="preserve">[vote à l'urne / par correspondance / vote électronique]</w:t>
      </w:r>
      <w:r>
        <w:rPr>
          <w:rFonts w:ascii="Calibri" w:cs="Calibri" w:eastAsia="Calibri" w:hAnsi="Calibri"/>
          <w:b w:val="false"/>
          <w:bCs w:val="false"/>
          <w:i w:val="false"/>
          <w:iCs w:val="false"/>
          <w:color w:val="22303F"/>
          <w:sz w:val="22"/>
          <w:szCs w:val="22"/>
        </w:rPr>
        <w:t xml:space="preserve">.</w:t>
      </w:r>
    </w:p>
    <w:p>
      <w:pPr>
        <w:pStyle w:val="ListParagraph"/>
        <w:numPr>
          <w:ilvl w:val="0"/>
          <w:numId w:val="1"/>
        </w:numPr>
        <w:spacing w:after="70" w:line="290"/>
      </w:pPr>
      <w:r>
        <w:rPr>
          <w:rFonts w:ascii="Calibri" w:cs="Calibri" w:eastAsia="Calibri" w:hAnsi="Calibri"/>
          <w:b w:val="false"/>
          <w:bCs w:val="false"/>
          <w:i w:val="false"/>
          <w:iCs w:val="false"/>
          <w:color w:val="22303F"/>
          <w:sz w:val="22"/>
          <w:szCs w:val="22"/>
        </w:rPr>
        <w:t xml:space="preserve">Dates et horaires du scrutin : </w:t>
      </w:r>
      <w:r>
        <w:rPr>
          <w:rFonts w:ascii="Calibri" w:cs="Calibri" w:eastAsia="Calibri" w:hAnsi="Calibri"/>
          <w:b/>
          <w:bCs/>
          <w:i w:val="false"/>
          <w:iCs w:val="false"/>
          <w:color w:val="B87E00"/>
          <w:sz w:val="22"/>
          <w:szCs w:val="22"/>
        </w:rPr>
        <w:t xml:space="preserve">[à préciser dans le protocole]</w:t>
      </w:r>
      <w:r>
        <w:rPr>
          <w:rFonts w:ascii="Calibri" w:cs="Calibri" w:eastAsia="Calibri" w:hAnsi="Calibri"/>
          <w:b w:val="false"/>
          <w:bCs w:val="false"/>
          <w:i w:val="false"/>
          <w:iCs w:val="false"/>
          <w:color w:val="22303F"/>
          <w:sz w:val="22"/>
          <w:szCs w:val="22"/>
        </w:rPr>
        <w:t xml:space="preserve">.</w:t>
      </w:r>
    </w:p>
    <w:p>
      <w:pPr>
        <w:pStyle w:val="ListParagraph"/>
        <w:numPr>
          <w:ilvl w:val="0"/>
          <w:numId w:val="1"/>
        </w:numPr>
        <w:spacing w:after="70" w:line="290"/>
      </w:pPr>
      <w:r>
        <w:rPr>
          <w:rFonts w:ascii="Calibri" w:cs="Calibri" w:eastAsia="Calibri" w:hAnsi="Calibri"/>
          <w:b w:val="false"/>
          <w:bCs w:val="false"/>
          <w:i w:val="false"/>
          <w:iCs w:val="false"/>
          <w:color w:val="22303F"/>
          <w:sz w:val="22"/>
          <w:szCs w:val="22"/>
        </w:rPr>
        <w:t xml:space="preserve">Contact pour toute question : </w:t>
      </w:r>
      <w:r>
        <w:rPr>
          <w:rFonts w:ascii="Calibri" w:cs="Calibri" w:eastAsia="Calibri" w:hAnsi="Calibri"/>
          <w:b/>
          <w:bCs/>
          <w:i w:val="false"/>
          <w:iCs w:val="false"/>
          <w:color w:val="B87E00"/>
          <w:sz w:val="22"/>
          <w:szCs w:val="22"/>
        </w:rPr>
        <w:t xml:space="preserve">[nom, fonction, courriel, téléphone]</w:t>
      </w:r>
      <w:r>
        <w:rPr>
          <w:rFonts w:ascii="Calibri" w:cs="Calibri" w:eastAsia="Calibri" w:hAnsi="Calibri"/>
          <w:b w:val="false"/>
          <w:bCs w:val="false"/>
          <w:i w:val="false"/>
          <w:iCs w:val="false"/>
          <w:color w:val="22303F"/>
          <w:sz w:val="22"/>
          <w:szCs w:val="22"/>
        </w:rPr>
        <w:t xml:space="preserve">.</w:t>
      </w:r>
    </w:p>
    <w:p>
      <w:pPr>
        <w:spacing w:after="150" w:before="120" w:line="300"/>
        <w:jc w:val="left"/>
      </w:pPr>
      <w:r>
        <w:rPr>
          <w:rFonts w:ascii="Calibri" w:cs="Calibri" w:eastAsia="Calibri" w:hAnsi="Calibri"/>
          <w:b w:val="false"/>
          <w:bCs w:val="false"/>
          <w:i w:val="false"/>
          <w:iCs w:val="false"/>
          <w:color w:val="22303F"/>
          <w:sz w:val="22"/>
          <w:szCs w:val="22"/>
        </w:rPr>
        <w:t xml:space="preserve">La direction veille à la neutralité du processus et garantit le libre exercice du droit de candidature. Chaque salarié est encouragé à s'informer et, s'il le souhaite, à se porter candidat.</w:t>
      </w:r>
    </w:p>
    <w:p>
      <w:pPr>
        <w:spacing w:after="150" w:before="120" w:line="300"/>
        <w:jc w:val="left"/>
      </w:pPr>
      <w:r>
        <w:rPr>
          <w:rFonts w:ascii="Calibri" w:cs="Calibri" w:eastAsia="Calibri" w:hAnsi="Calibri"/>
          <w:b w:val="false"/>
          <w:bCs w:val="false"/>
          <w:i w:val="false"/>
          <w:iCs w:val="false"/>
          <w:color w:val="22303F"/>
          <w:sz w:val="22"/>
          <w:szCs w:val="22"/>
        </w:rPr>
        <w:t xml:space="preserve">Nous vous remercions de votre attention.</w:t>
      </w:r>
    </w:p>
    <w:p>
      <w:pPr>
        <w:spacing w:after="150" w:before="180" w:line="300"/>
        <w:jc w:val="left"/>
      </w:pPr>
      <w:r>
        <w:rPr>
          <w:rFonts w:ascii="Calibri" w:cs="Calibri" w:eastAsia="Calibri" w:hAnsi="Calibri"/>
          <w:b/>
          <w:bCs/>
          <w:i w:val="false"/>
          <w:iCs w:val="false"/>
          <w:color w:val="B87E00"/>
          <w:sz w:val="22"/>
          <w:szCs w:val="22"/>
        </w:rPr>
        <w:t xml:space="preserve">[Nom, qualité et signature du représentant de l'entreprise]</w:t>
      </w:r>
    </w:p>
    <w:p>
      <w:pPr>
        <w:spacing w:after="80" w:before="220" w:line="300"/>
        <w:jc w:val="center"/>
      </w:pPr>
      <w:r>
        <w:rPr>
          <w:rFonts w:ascii="Calibri" w:cs="Calibri" w:eastAsia="Calibri" w:hAnsi="Calibri"/>
          <w:b w:val="false"/>
          <w:bCs w:val="false"/>
          <w:i w:val="false"/>
          <w:iCs w:val="false"/>
          <w:color w:val="5C6B7A"/>
          <w:sz w:val="18"/>
          <w:szCs w:val="18"/>
        </w:rPr>
        <w:t xml:space="preserve">— — —</w:t>
      </w:r>
    </w:p>
    <w:p>
      <w:pPr>
        <w:spacing w:after="150" w:before="0" w:line="300"/>
        <w:jc w:val="left"/>
      </w:pPr>
      <w:r>
        <w:rPr>
          <w:rFonts w:ascii="Calibri" w:cs="Calibri" w:eastAsia="Calibri" w:hAnsi="Calibri"/>
          <w:b w:val="false"/>
          <w:bCs w:val="false"/>
          <w:i/>
          <w:iCs/>
          <w:color w:val="5C6B7A"/>
          <w:sz w:val="18"/>
          <w:szCs w:val="18"/>
        </w:rPr>
        <w:t xml:space="preserve">Information diffusée par un moyen conférant une date certaine (affichage daté, remise contre émargement ou courriel avec accusé de réception), conformément à l'article L.2314-4 du Code du travail. Modèle informatif à adapter à la situation de l'entreprise ; il ne se substitue pas au protocole d'accord préélectoral ni à une vérification juridique.</w:t>
      </w:r>
    </w:p>
    <w:p>
      <w:pPr>
        <w:spacing w:after="150" w:before="60" w:line="300"/>
        <w:jc w:val="left"/>
      </w:pPr>
      <w:r>
        <w:rPr>
          <w:rFonts w:ascii="Calibri" w:cs="Calibri" w:eastAsia="Calibri" w:hAnsi="Calibri"/>
          <w:b w:val="false"/>
          <w:bCs w:val="false"/>
          <w:i w:val="false"/>
          <w:iCs w:val="false"/>
          <w:color w:val="5C6B7A"/>
          <w:sz w:val="18"/>
          <w:szCs w:val="18"/>
        </w:rPr>
        <w:t xml:space="preserve">© Osez vos droits — Fabrice Allegoet, formateur certifié en droit social.</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303F"/>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2026-07-23T11:56:36.265Z</dcterms:created>
  <dcterms:modified xsi:type="dcterms:W3CDTF">2026-07-23T11:56:36.265Z</dcterms:modified>
</cp:coreProperties>
</file>

<file path=docProps/custom.xml><?xml version="1.0" encoding="utf-8"?>
<Properties xmlns="http://schemas.openxmlformats.org/officeDocument/2006/custom-properties" xmlns:vt="http://schemas.openxmlformats.org/officeDocument/2006/docPropsVTypes"/>
</file>